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D000BE" w:rsidRDefault="00D000BE" w:rsidP="00D000BE">
      <w:pPr>
        <w:tabs>
          <w:tab w:val="left" w:pos="3320"/>
          <w:tab w:val="center" w:pos="728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РОЖКИНСКОГО СЕЛЬСКОГО ПОСЕЛЕНИЯ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0BE" w:rsidRDefault="00D000BE" w:rsidP="00D000BE">
      <w:pPr>
        <w:spacing w:after="0"/>
        <w:ind w:left="9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11.11.2021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  <w:r w:rsidR="003550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 33                                                                                                                       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 Рожки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    одобрении прогноза социально-экономического развития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сельского поселения на 2022 год и на период до 2024 года и внесения проекта бюджета поселения на рассмотрение в  сельскую Думу</w:t>
      </w:r>
    </w:p>
    <w:p w:rsidR="00D000BE" w:rsidRDefault="00D000BE" w:rsidP="00D000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>В соответствии со статьями 173;  184.2; 185 Бюджетного  кодекса,</w:t>
      </w:r>
    </w:p>
    <w:p w:rsidR="00D000BE" w:rsidRDefault="00D000BE" w:rsidP="00D000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 ст.22 Бюджетного процесса муниципального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утвержденным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10.11.2020 № 31 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D000BE" w:rsidRDefault="00D000BE" w:rsidP="00D00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1.Одобрить прогноз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на 2022-2024 годы  согласно приложению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000BE" w:rsidRDefault="00D000BE" w:rsidP="00D00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 в информационном бюллетене  органа местного самоуправления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Кировской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000BE" w:rsidRDefault="00D000BE" w:rsidP="00D000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Подготовлено: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  дело,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 района,  в прокуратуру.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5071" w:rsidRDefault="00355071" w:rsidP="003550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 ЗАПИСКА</w:t>
      </w:r>
    </w:p>
    <w:p w:rsidR="00355071" w:rsidRDefault="00355071" w:rsidP="003550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прогнозу социально- экономического развития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Рожкинско</w:t>
      </w:r>
      <w:r w:rsidR="00964B53">
        <w:rPr>
          <w:rFonts w:ascii="Times New Roman" w:hAnsi="Times New Roman" w:cs="Times New Roman"/>
          <w:b/>
          <w:bCs/>
          <w:sz w:val="28"/>
          <w:szCs w:val="28"/>
        </w:rPr>
        <w:t>го</w:t>
      </w:r>
      <w:proofErr w:type="spellEnd"/>
      <w:r w:rsidR="00964B53">
        <w:rPr>
          <w:rFonts w:ascii="Times New Roman" w:hAnsi="Times New Roman" w:cs="Times New Roman"/>
          <w:b/>
          <w:bCs/>
          <w:sz w:val="28"/>
          <w:szCs w:val="28"/>
        </w:rPr>
        <w:t xml:space="preserve">   сельского поселения на 2022 год и плановый период до 2024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355071" w:rsidRDefault="00355071" w:rsidP="0035507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71" w:rsidRDefault="00355071" w:rsidP="0035507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55071" w:rsidRDefault="00355071" w:rsidP="00355071">
      <w:pPr>
        <w:autoSpaceDE w:val="0"/>
        <w:autoSpaceDN w:val="0"/>
        <w:adjustRightInd w:val="0"/>
        <w:spacing w:after="0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B53">
        <w:rPr>
          <w:rFonts w:ascii="Times New Roman" w:hAnsi="Times New Roman" w:cs="Times New Roman"/>
          <w:sz w:val="28"/>
          <w:szCs w:val="28"/>
        </w:rPr>
        <w:t>сельского поселения 2022-2024</w:t>
      </w:r>
      <w:r>
        <w:rPr>
          <w:rFonts w:ascii="Times New Roman" w:hAnsi="Times New Roman" w:cs="Times New Roman"/>
          <w:sz w:val="28"/>
          <w:szCs w:val="28"/>
        </w:rPr>
        <w:t xml:space="preserve"> г.г. разработан в соответствии с законодательством Российской Федерации и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55071" w:rsidRDefault="00355071" w:rsidP="00355071">
      <w:pPr>
        <w:autoSpaceDE w:val="0"/>
        <w:autoSpaceDN w:val="0"/>
        <w:adjustRightInd w:val="0"/>
        <w:spacing w:after="0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 За основу прогноза взяты статистические отчетные данные  за 2019-2021 годы.</w:t>
      </w:r>
      <w:r>
        <w:rPr>
          <w:rFonts w:ascii="Times New Roman" w:eastAsia="A" w:hAnsi="Times New Roman" w:cs="Times New Roman"/>
          <w:sz w:val="28"/>
          <w:szCs w:val="28"/>
        </w:rPr>
        <w:t xml:space="preserve"> </w:t>
      </w:r>
    </w:p>
    <w:p w:rsidR="00355071" w:rsidRDefault="00355071" w:rsidP="00355071">
      <w:pPr>
        <w:spacing w:after="0"/>
        <w:ind w:firstLine="68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>
        <w:rPr>
          <w:rFonts w:ascii="Times New Roman" w:eastAsia="A" w:hAnsi="Times New Roman" w:cs="Times New Roman"/>
          <w:sz w:val="28"/>
          <w:szCs w:val="28"/>
        </w:rPr>
        <w:t xml:space="preserve">Территорию сельского поселения  образуют 4  </w:t>
      </w:r>
      <w:proofErr w:type="gramStart"/>
      <w:r>
        <w:rPr>
          <w:rFonts w:ascii="Times New Roman" w:eastAsia="A" w:hAnsi="Times New Roman" w:cs="Times New Roman"/>
          <w:sz w:val="28"/>
          <w:szCs w:val="28"/>
        </w:rPr>
        <w:t>населенных</w:t>
      </w:r>
      <w:proofErr w:type="gramEnd"/>
      <w:r>
        <w:rPr>
          <w:rFonts w:ascii="Times New Roman" w:eastAsia="A" w:hAnsi="Times New Roman" w:cs="Times New Roman"/>
          <w:sz w:val="28"/>
          <w:szCs w:val="28"/>
        </w:rPr>
        <w:t xml:space="preserve"> пункта. </w:t>
      </w:r>
    </w:p>
    <w:p w:rsidR="00355071" w:rsidRDefault="00355071" w:rsidP="00355071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Демографическая ситуация   в сельском поселении характеризуется продолжающимся процессом естественной убыли населения, связанной с превышением смертности над р</w:t>
      </w:r>
      <w:r w:rsidR="00964B53">
        <w:rPr>
          <w:rFonts w:ascii="Times New Roman" w:hAnsi="Times New Roman" w:cs="Times New Roman"/>
          <w:sz w:val="28"/>
          <w:szCs w:val="28"/>
        </w:rPr>
        <w:t>ождаемостью.  По прогнозу в 2022</w:t>
      </w:r>
      <w:r>
        <w:rPr>
          <w:rFonts w:ascii="Times New Roman" w:hAnsi="Times New Roman" w:cs="Times New Roman"/>
          <w:sz w:val="28"/>
          <w:szCs w:val="28"/>
        </w:rPr>
        <w:t xml:space="preserve"> году ожидаемая численность  постоянного населения сельского поселения </w:t>
      </w:r>
      <w:r w:rsidR="00964B53">
        <w:rPr>
          <w:rFonts w:ascii="Times New Roman" w:hAnsi="Times New Roman" w:cs="Times New Roman"/>
          <w:sz w:val="28"/>
          <w:szCs w:val="28"/>
        </w:rPr>
        <w:t xml:space="preserve"> составит 1260 человек</w:t>
      </w:r>
      <w:r>
        <w:rPr>
          <w:rFonts w:ascii="Times New Roman" w:hAnsi="Times New Roman" w:cs="Times New Roman"/>
          <w:sz w:val="28"/>
          <w:szCs w:val="28"/>
        </w:rPr>
        <w:t xml:space="preserve"> и  умен</w:t>
      </w:r>
      <w:r w:rsidR="00C619A3">
        <w:rPr>
          <w:rFonts w:ascii="Times New Roman" w:hAnsi="Times New Roman" w:cs="Times New Roman"/>
          <w:sz w:val="28"/>
          <w:szCs w:val="28"/>
        </w:rPr>
        <w:t xml:space="preserve">ьшится </w:t>
      </w:r>
      <w:r w:rsidR="00973F90">
        <w:rPr>
          <w:rFonts w:ascii="Times New Roman" w:hAnsi="Times New Roman" w:cs="Times New Roman"/>
          <w:sz w:val="28"/>
          <w:szCs w:val="28"/>
        </w:rPr>
        <w:t>на 12</w:t>
      </w:r>
      <w:r w:rsidR="00DA3280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C619A3">
        <w:rPr>
          <w:rFonts w:ascii="Times New Roman" w:hAnsi="Times New Roman" w:cs="Times New Roman"/>
          <w:sz w:val="28"/>
          <w:szCs w:val="28"/>
        </w:rPr>
        <w:t>по сравнению с 01.01.2022 годом на  2</w:t>
      </w:r>
      <w:r>
        <w:rPr>
          <w:rFonts w:ascii="Times New Roman" w:hAnsi="Times New Roman" w:cs="Times New Roman"/>
          <w:sz w:val="28"/>
          <w:szCs w:val="28"/>
        </w:rPr>
        <w:t xml:space="preserve"> %. Числе</w:t>
      </w:r>
      <w:r w:rsidR="00C619A3">
        <w:rPr>
          <w:rFonts w:ascii="Times New Roman" w:hAnsi="Times New Roman" w:cs="Times New Roman"/>
          <w:sz w:val="28"/>
          <w:szCs w:val="28"/>
        </w:rPr>
        <w:t xml:space="preserve">нность трудовых ресурсов </w:t>
      </w:r>
      <w:r w:rsidR="00973F90">
        <w:rPr>
          <w:rFonts w:ascii="Times New Roman" w:hAnsi="Times New Roman" w:cs="Times New Roman"/>
          <w:sz w:val="28"/>
          <w:szCs w:val="28"/>
        </w:rPr>
        <w:t xml:space="preserve"> в 2022 году составит 460 человек или 36</w:t>
      </w:r>
      <w:r>
        <w:rPr>
          <w:rFonts w:ascii="Times New Roman" w:hAnsi="Times New Roman" w:cs="Times New Roman"/>
          <w:sz w:val="28"/>
          <w:szCs w:val="28"/>
        </w:rPr>
        <w:t xml:space="preserve"> % от общей численности населения сельского поселения.</w:t>
      </w:r>
    </w:p>
    <w:p w:rsidR="00355071" w:rsidRDefault="00DA3280" w:rsidP="0035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5071">
        <w:rPr>
          <w:rFonts w:ascii="Times New Roman" w:hAnsi="Times New Roman" w:cs="Times New Roman"/>
          <w:sz w:val="28"/>
          <w:szCs w:val="28"/>
        </w:rPr>
        <w:t xml:space="preserve"> Уровень зарегистрированной безработицы по </w:t>
      </w:r>
      <w:r>
        <w:rPr>
          <w:rFonts w:ascii="Times New Roman" w:hAnsi="Times New Roman" w:cs="Times New Roman"/>
          <w:sz w:val="28"/>
          <w:szCs w:val="28"/>
        </w:rPr>
        <w:t>прогнозу к 2022</w:t>
      </w:r>
      <w:r w:rsidR="00355071">
        <w:rPr>
          <w:rFonts w:ascii="Times New Roman" w:hAnsi="Times New Roman" w:cs="Times New Roman"/>
          <w:sz w:val="28"/>
          <w:szCs w:val="28"/>
        </w:rPr>
        <w:t xml:space="preserve"> году предполагается в пределах 1,0                                                               %.</w:t>
      </w:r>
    </w:p>
    <w:p w:rsidR="00DA3280" w:rsidRDefault="00355071" w:rsidP="0035507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Имеющийся потенциал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в решении существующих социально-экономических проблем. </w:t>
      </w:r>
    </w:p>
    <w:p w:rsidR="00355071" w:rsidRDefault="00DA3280" w:rsidP="00355071">
      <w:pPr>
        <w:spacing w:after="0"/>
        <w:ind w:firstLine="68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5071">
        <w:rPr>
          <w:rFonts w:ascii="Times New Roman" w:hAnsi="Times New Roman" w:cs="Times New Roman"/>
          <w:sz w:val="28"/>
          <w:szCs w:val="28"/>
        </w:rPr>
        <w:t xml:space="preserve">Структура экономики </w:t>
      </w:r>
      <w:proofErr w:type="spellStart"/>
      <w:r w:rsidR="00355071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355071">
        <w:rPr>
          <w:rFonts w:ascii="Times New Roman" w:hAnsi="Times New Roman" w:cs="Times New Roman"/>
          <w:sz w:val="28"/>
          <w:szCs w:val="28"/>
        </w:rPr>
        <w:t xml:space="preserve">  сельского поселения на протяжении последних лет  не достаточно стабильна: наибольший удельный вес  принадлежит </w:t>
      </w:r>
      <w:r w:rsidR="00355071">
        <w:rPr>
          <w:rFonts w:ascii="Times New Roman" w:eastAsia="A" w:hAnsi="Times New Roman" w:cs="Times New Roman"/>
          <w:sz w:val="28"/>
          <w:szCs w:val="28"/>
        </w:rPr>
        <w:t xml:space="preserve"> газоперекачивающей компрессорной станции  Вятское ЛПУМГ, сельскому хозяйств</w:t>
      </w:r>
      <w:proofErr w:type="gramStart"/>
      <w:r w:rsidR="00355071">
        <w:rPr>
          <w:rFonts w:ascii="Times New Roman" w:eastAsia="A" w:hAnsi="Times New Roman" w:cs="Times New Roman"/>
          <w:sz w:val="28"/>
          <w:szCs w:val="28"/>
        </w:rPr>
        <w:t>у  ООО</w:t>
      </w:r>
      <w:proofErr w:type="gramEnd"/>
      <w:r w:rsidR="00355071">
        <w:rPr>
          <w:rFonts w:ascii="Times New Roman" w:eastAsia="A" w:hAnsi="Times New Roman" w:cs="Times New Roman"/>
          <w:sz w:val="28"/>
          <w:szCs w:val="28"/>
        </w:rPr>
        <w:t xml:space="preserve">  «Рожки». Зна</w:t>
      </w:r>
      <w:r w:rsidR="00355071">
        <w:rPr>
          <w:rFonts w:ascii="Times New Roman" w:hAnsi="Times New Roman" w:cs="Times New Roman"/>
          <w:sz w:val="28"/>
          <w:szCs w:val="28"/>
        </w:rPr>
        <w:t>чительную долю занимает также торговля</w:t>
      </w:r>
      <w:r w:rsidR="00355071">
        <w:rPr>
          <w:rFonts w:ascii="Times New Roman" w:eastAsia="A" w:hAnsi="Times New Roman" w:cs="Times New Roman"/>
          <w:sz w:val="28"/>
          <w:szCs w:val="28"/>
        </w:rPr>
        <w:t>.  По прогнозу  социально-экономического развития число зарегистрированных индивидуальных предприни</w:t>
      </w:r>
      <w:r>
        <w:rPr>
          <w:rFonts w:ascii="Times New Roman" w:eastAsia="A" w:hAnsi="Times New Roman" w:cs="Times New Roman"/>
          <w:sz w:val="28"/>
          <w:szCs w:val="28"/>
        </w:rPr>
        <w:t>мателей в 2022</w:t>
      </w:r>
      <w:r w:rsidR="00355071">
        <w:rPr>
          <w:rFonts w:ascii="Times New Roman" w:eastAsia="A" w:hAnsi="Times New Roman" w:cs="Times New Roman"/>
          <w:sz w:val="28"/>
          <w:szCs w:val="28"/>
        </w:rPr>
        <w:t xml:space="preserve"> году составит 6</w:t>
      </w:r>
      <w:r w:rsidR="00355071">
        <w:rPr>
          <w:rFonts w:ascii="Times New Roman" w:eastAsia="A" w:hAnsi="Times New Roman" w:cs="Times New Roman"/>
          <w:color w:val="FF0000"/>
          <w:sz w:val="28"/>
          <w:szCs w:val="28"/>
        </w:rPr>
        <w:t xml:space="preserve">  </w:t>
      </w:r>
      <w:r w:rsidR="00355071">
        <w:rPr>
          <w:rFonts w:ascii="Times New Roman" w:eastAsia="A" w:hAnsi="Times New Roman" w:cs="Times New Roman"/>
          <w:sz w:val="28"/>
          <w:szCs w:val="28"/>
        </w:rPr>
        <w:t>человек</w:t>
      </w:r>
      <w:proofErr w:type="gramStart"/>
      <w:r w:rsidR="00355071">
        <w:rPr>
          <w:rFonts w:ascii="Times New Roman" w:eastAsia="A" w:hAnsi="Times New Roman" w:cs="Times New Roman"/>
          <w:sz w:val="28"/>
          <w:szCs w:val="28"/>
        </w:rPr>
        <w:t xml:space="preserve"> .</w:t>
      </w:r>
      <w:proofErr w:type="gramEnd"/>
    </w:p>
    <w:p w:rsidR="00355071" w:rsidRDefault="00355071" w:rsidP="00355071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071" w:rsidRDefault="00355071" w:rsidP="00355071">
      <w:pPr>
        <w:spacing w:after="0"/>
        <w:ind w:firstLine="68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задачи, стоящие перед органами</w:t>
      </w:r>
      <w:r w:rsidR="00DA3280">
        <w:rPr>
          <w:rFonts w:ascii="Times New Roman" w:hAnsi="Times New Roman" w:cs="Times New Roman"/>
          <w:sz w:val="28"/>
          <w:szCs w:val="28"/>
        </w:rPr>
        <w:t xml:space="preserve"> местного самоуправления на 2022 год и плановый период до 2024</w:t>
      </w:r>
      <w:r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новых рабочих мест</w:t>
      </w:r>
      <w:r w:rsidR="00DA3280">
        <w:rPr>
          <w:rFonts w:ascii="Times New Roman" w:hAnsi="Times New Roman" w:cs="Times New Roman"/>
          <w:sz w:val="28"/>
          <w:szCs w:val="28"/>
        </w:rPr>
        <w:t>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ind w:left="14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развитие материально-технической базы учреждений культуры;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ind w:left="14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комфортных и безопасных условий проживания населения;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системы населения путем повышения качества предоставляемых коммунальных услуг;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</w:t>
      </w:r>
      <w:r w:rsidR="00DA3280">
        <w:rPr>
          <w:rFonts w:ascii="Times New Roman" w:hAnsi="Times New Roman" w:cs="Times New Roman"/>
          <w:sz w:val="28"/>
          <w:szCs w:val="28"/>
        </w:rPr>
        <w:t>развития услуг связи, торговли;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ind w:left="14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развитие инфраструктуры связи, доступа к современным информационным технологиям;</w:t>
      </w:r>
    </w:p>
    <w:p w:rsidR="00355071" w:rsidRDefault="00355071" w:rsidP="00355071">
      <w:pPr>
        <w:widowControl w:val="0"/>
        <w:autoSpaceDE w:val="0"/>
        <w:autoSpaceDN w:val="0"/>
        <w:adjustRightInd w:val="0"/>
        <w:spacing w:after="0"/>
        <w:ind w:left="14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355071" w:rsidRDefault="00355071" w:rsidP="00355071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142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реализация</w:t>
      </w:r>
      <w:r>
        <w:rPr>
          <w:rFonts w:ascii="Times New Roman" w:hAnsi="Times New Roman" w:cs="Times New Roman"/>
          <w:sz w:val="28"/>
          <w:szCs w:val="28"/>
        </w:rPr>
        <w:t xml:space="preserve"> первоочередных мер по противопожарной защите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объектов сельского поселения, </w:t>
      </w:r>
      <w:r>
        <w:rPr>
          <w:rFonts w:ascii="Times New Roman" w:hAnsi="Times New Roman" w:cs="Times New Roman"/>
          <w:sz w:val="28"/>
          <w:szCs w:val="28"/>
        </w:rPr>
        <w:t>совершенствование противопожарной  пропаганды.</w:t>
      </w:r>
    </w:p>
    <w:p w:rsidR="00355071" w:rsidRDefault="00355071" w:rsidP="00355071">
      <w:pPr>
        <w:spacing w:after="0"/>
        <w:ind w:left="142" w:firstLine="680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355071" w:rsidRDefault="00355071" w:rsidP="00355071">
      <w:pPr>
        <w:spacing w:after="0"/>
        <w:ind w:firstLine="680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355071" w:rsidRDefault="00355071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5071" w:rsidRDefault="00355071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5071" w:rsidRDefault="00355071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5071" w:rsidRDefault="00355071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Приложение </w:t>
      </w:r>
    </w:p>
    <w:p w:rsidR="00D000BE" w:rsidRDefault="00D000BE" w:rsidP="00D00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D000BE" w:rsidRDefault="00D000BE" w:rsidP="00D000BE">
      <w:pPr>
        <w:tabs>
          <w:tab w:val="left" w:pos="4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сельского поселения   №  33 от 11.11.2021 </w:t>
      </w:r>
    </w:p>
    <w:p w:rsidR="00D000BE" w:rsidRDefault="00D000BE" w:rsidP="00D000BE">
      <w:pPr>
        <w:tabs>
          <w:tab w:val="left" w:pos="4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бюджетообразующие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показатели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 на 2022-2024 г.г.</w:t>
      </w:r>
    </w:p>
    <w:tbl>
      <w:tblPr>
        <w:tblW w:w="12957" w:type="dxa"/>
        <w:tblInd w:w="91" w:type="dxa"/>
        <w:tblLook w:val="04A0"/>
      </w:tblPr>
      <w:tblGrid>
        <w:gridCol w:w="367"/>
        <w:gridCol w:w="3262"/>
        <w:gridCol w:w="810"/>
        <w:gridCol w:w="1162"/>
        <w:gridCol w:w="1162"/>
        <w:gridCol w:w="1051"/>
        <w:gridCol w:w="1701"/>
        <w:gridCol w:w="1417"/>
        <w:gridCol w:w="779"/>
        <w:gridCol w:w="979"/>
        <w:gridCol w:w="267"/>
      </w:tblGrid>
      <w:tr w:rsidR="00262DB2" w:rsidRPr="00262DB2" w:rsidTr="00DA3280">
        <w:trPr>
          <w:gridAfter w:val="3"/>
          <w:wAfter w:w="2025" w:type="dxa"/>
          <w:trHeight w:val="255"/>
        </w:trPr>
        <w:tc>
          <w:tcPr>
            <w:tcW w:w="10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Форма по прогнозу развития поселений</w:t>
            </w: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58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Рожкинское</w:t>
            </w:r>
            <w:proofErr w:type="spellEnd"/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2020 год   отчет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2021 год оценка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2022год прогноз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2024 год прогноз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48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Рожкинское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2DB2" w:rsidRPr="00262DB2" w:rsidRDefault="00AD70FC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1289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2DB2" w:rsidRPr="00262DB2" w:rsidRDefault="00AD70FC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1265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AD70FC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 w:rsidR="00841A2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AD70FC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</w:t>
            </w:r>
            <w:r w:rsidR="00841A2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AD70FC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</w:t>
            </w:r>
            <w:r w:rsidR="00841A2B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72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Рожкинское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024216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024216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024216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024216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024216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120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Рожкинское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841A2B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841A2B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841A2B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841A2B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841A2B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Рожкинское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62DB2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1877229,1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198541,61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206980,8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217639,4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228472,9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62DB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proofErr w:type="spellStart"/>
            <w:r w:rsidRPr="00262DB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Рожкинское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133,0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2DB2" w:rsidRPr="00262DB2" w:rsidTr="00DA3280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62DB2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7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262DB2" w:rsidRPr="00262DB2" w:rsidRDefault="00262DB2" w:rsidP="0026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62DB2" w:rsidRDefault="00262DB2" w:rsidP="00D000BE">
      <w:pPr>
        <w:pBdr>
          <w:bottom w:val="single" w:sz="12" w:space="1" w:color="auto"/>
        </w:pBd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FFA" w:rsidRDefault="004A0FFA" w:rsidP="00D000BE">
      <w:pP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FFA" w:rsidRDefault="004A0FFA" w:rsidP="00D000BE">
      <w:pP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FFA" w:rsidRDefault="004A0FFA" w:rsidP="004A0FFA">
      <w:pPr>
        <w:tabs>
          <w:tab w:val="left" w:pos="740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ОДОБРЯЮ</w:t>
      </w: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4A0FFA" w:rsidRDefault="004A0FFA" w:rsidP="004A0FFA">
      <w:pPr>
        <w:tabs>
          <w:tab w:val="left" w:pos="740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 ноября 2021</w:t>
      </w:r>
    </w:p>
    <w:p w:rsidR="004A0FFA" w:rsidRDefault="004A0FFA" w:rsidP="004A0FF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Предварительные итоги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 экономического развития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сельского поселения  за 9 месяцев 2021 года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ожидаемые итоги социально-экономического развития поселения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2021 год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2020 год и на период до 2022 года отражает меры, 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 Об общих принципах организации местного самоуправления в РФ», разработан в соответствии с прогнозом социально-экономического развития территории.                                                                                                      </w:t>
      </w:r>
      <w:proofErr w:type="gramEnd"/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Бюджетная и налоговая политика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За  9 месяцев 2021 года объем поступивших доходов  бюджета поселения  составил  3466,0 тыс. рублей.  Удельный вес поступлений по  налоговым и неналоговым доходам  в объеме доходов бюджета поселения составил 86,2 %,  безвозмездных поступлений – 13,8 % .</w:t>
      </w:r>
    </w:p>
    <w:p w:rsidR="004A0FFA" w:rsidRDefault="004A0FFA" w:rsidP="004A0F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анализируемом периоде поступление налоговых, неналоговых и безвозмездных поступлений доходов  в бюджет  поселения   составило 3466,0  тыс. рублей или 74,1 % от   уточненного годового плана, утвержденного  в сумме  4674,5  тыс. рублей.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Выполнение бюджетных назначений по налогу на доходы физических лиц составило 71,5  %,  доходам от уплаты акцизов – 76,6 % , налоги на имущество – 4,7 %,  земельный налог – 33,3 %,  госпошлина  - 56,2 %, по доходам от использования имущества, находящегося в государственной  и муниципальной собственности – 49,1 %, по доходам  от оказания платных услуг (работ) и компенсации затрат государства  - 96,5 %,   по безвозмездным поступлениям – 85,2%. </w:t>
      </w:r>
      <w:proofErr w:type="gramEnd"/>
    </w:p>
    <w:p w:rsidR="004A0FFA" w:rsidRDefault="004A0FFA" w:rsidP="004A0FFA">
      <w:pPr>
        <w:tabs>
          <w:tab w:val="left" w:pos="567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Приоритетными в расходовании бюджетных средств по-прежнему являются расходы на выплату заработной платы работникам муниципальных учреждений и оплату коммунальных услуг.</w:t>
      </w:r>
    </w:p>
    <w:p w:rsidR="004A0FFA" w:rsidRDefault="004A0FFA" w:rsidP="004A0F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целом расходы бюджета поселения за 9  месяцев 2021 года исполнены в сумме 3601,3  тыс. рублей, или 72,6 % к годовому плану.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отчетном периоде своевременно и в полном объеме обеспечены действующие социальные обязательства по выплате заработной платы работникам бюджетной сферы, в том числе по отдельным категориям работников бюджетной сферы в соответствии с Указом Президента Российской  Федерации от 07.05.2012 № 597 «О мероприятиях по реализации государственной социальной политики».</w:t>
      </w:r>
    </w:p>
    <w:p w:rsidR="004A0FFA" w:rsidRDefault="004A0FFA" w:rsidP="004A0FFA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Просроченная кредиторская задолженность по бюджету поселения и просроченные долговые обязательства поселения на отчетную дату отсутствуют.</w:t>
      </w:r>
    </w:p>
    <w:p w:rsidR="004A0FFA" w:rsidRDefault="004A0FFA" w:rsidP="004A0FFA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9 месяцев 2018 года привлечение и погашение кредитов кредитных организаций  не осуществлялось.  Муниципальный долг равен нулю. </w:t>
      </w:r>
    </w:p>
    <w:p w:rsidR="004A0FFA" w:rsidRDefault="004A0FFA" w:rsidP="004A0FFA">
      <w:pPr>
        <w:spacing w:before="8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Инвестиционная политика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задачами инвестиционной политики является создание условий для развития инвестиционной деятельности, мобилизации имеющихся и привлечении инвестиционных ресурсов в реальный сектор экономики.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Социальная поддержка населения</w:t>
      </w:r>
    </w:p>
    <w:p w:rsidR="004A0FFA" w:rsidRDefault="004A0FFA" w:rsidP="004A0FF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осуществления социальной поддержки семей, детей, граждан пожилого возраста, инвалидов и граждан, оказавшихся в трудной жизненной ситуации,  деятельность администрации направлена на выявление граждан, нуждающихся в социальной помощи, оказание им адресной поддержки. Оказана помощь в закреплении социальных работников за  9 нуждающимися  гражданами  через центр социальной помощи.    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 ведётся работа с неблагополучными семьями.   Ежеквартально проводятся проверки неблагополучных семей, заседания ОКДН на которых рассматривались в т.ч.  дела о ненадлежащем исполнении родительских обязанностей.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0FFA" w:rsidRDefault="004A0FFA" w:rsidP="004A0FF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Оценка демографической ситуации, </w:t>
      </w:r>
    </w:p>
    <w:p w:rsidR="004A0FFA" w:rsidRDefault="004A0FFA" w:rsidP="004A0FF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трудовых ресурсов, уровня жизни населения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На 01.01.2021 года на территории сельского поселения  постоянно проживало </w:t>
      </w:r>
      <w:r w:rsidR="002734A9">
        <w:rPr>
          <w:rFonts w:ascii="Times New Roman" w:hAnsi="Times New Roman" w:cs="Times New Roman"/>
          <w:sz w:val="28"/>
          <w:szCs w:val="28"/>
        </w:rPr>
        <w:t>1000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color w:val="333333"/>
          <w:sz w:val="28"/>
          <w:szCs w:val="28"/>
        </w:rPr>
        <w:t>еловек,  с прописанными на территории  сельского  поселения  1265 человека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  из них: 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Численность экономически активного населения составляет </w:t>
      </w:r>
      <w:r w:rsidR="00340A4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человек, официально зарегистрированных безработных 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–3. </w:t>
      </w:r>
      <w:r>
        <w:rPr>
          <w:rFonts w:ascii="Times New Roman" w:hAnsi="Times New Roman" w:cs="Times New Roman"/>
          <w:color w:val="333333"/>
          <w:sz w:val="28"/>
          <w:szCs w:val="28"/>
        </w:rPr>
        <w:t>Фактически  не работают и  не учатся 526 человек. В сельском поселении проживает большое число малообеспеченных граждан и людей с ограниченными возможностями, нуждающихся в социальной поддержке.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Демографическая ситуация, складывающаяся в последние годы на территории сельского поселения, свидетельствует о наличии общих тенденций, присущих большинству территорий Кировской области и характеризуется повышением уровня рождаемости,  уровнем смерт</w:t>
      </w:r>
      <w:r w:rsidR="00340A44">
        <w:rPr>
          <w:rFonts w:ascii="Times New Roman" w:hAnsi="Times New Roman" w:cs="Times New Roman"/>
          <w:color w:val="333333"/>
          <w:sz w:val="28"/>
          <w:szCs w:val="28"/>
        </w:rPr>
        <w:t xml:space="preserve">ности за последние годы остается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неизменным. 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Культура </w:t>
      </w:r>
    </w:p>
    <w:p w:rsidR="004A0FFA" w:rsidRDefault="004A0FFA" w:rsidP="004A0FFA">
      <w:pPr>
        <w:spacing w:after="0"/>
        <w:ind w:left="708" w:firstLine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Организацией досуга и обеспечения населения услугами организаций культуры в поселении занимаются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Рожкинский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СДК, 1 филиал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Малмыжской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централизованной библиотечной сети. </w:t>
      </w:r>
    </w:p>
    <w:p w:rsidR="004A0FFA" w:rsidRDefault="004A0FFA" w:rsidP="004A0FFA">
      <w:pPr>
        <w:spacing w:after="0"/>
        <w:ind w:left="708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FA" w:rsidRDefault="004A0FFA" w:rsidP="004A0FFA">
      <w:pPr>
        <w:spacing w:after="0"/>
        <w:ind w:left="708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Владение, пользование и распоряжение имуществом.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 В собственности сельского  поселения находится имущество, предназначенное для решения вопросов местного значения:   объекты водоснабжения,  канализационные сети, очистное сооружение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отельная.  Ведется  работа  по передаче жилых помещений  в собственность граждан.</w:t>
      </w:r>
    </w:p>
    <w:p w:rsidR="004A0FFA" w:rsidRDefault="004A0FFA" w:rsidP="004A0F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FFA" w:rsidRDefault="004A0FFA" w:rsidP="004A0FFA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Заключение</w:t>
      </w:r>
    </w:p>
    <w:p w:rsidR="004A0FFA" w:rsidRDefault="004A0FFA" w:rsidP="004A0FFA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FA" w:rsidRDefault="004A0FFA" w:rsidP="004A0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Анализ деятельности за 9 месяцев 2021 года показал, что по некоторым направлениям удалось сделать шаги, позволившие добиться положительной динамики.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Для получения более значительных результатов необходимо продолжить работу:</w:t>
      </w:r>
    </w:p>
    <w:p w:rsidR="004A0FFA" w:rsidRDefault="004A0FFA" w:rsidP="004A0F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доходной части и наполняемости бюджета сельского поселения, работа с недоимкой по налогам и сборам; </w:t>
      </w:r>
    </w:p>
    <w:p w:rsidR="004A0FFA" w:rsidRDefault="004A0FFA" w:rsidP="004A0F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 невостребованных земельных долей в соответствии с действующим законодательством;</w:t>
      </w:r>
    </w:p>
    <w:p w:rsidR="004A0FFA" w:rsidRDefault="004A0FFA" w:rsidP="004A0F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Продолжить ремонт  поселенческих дорог, водопроводных сетей. </w:t>
      </w:r>
    </w:p>
    <w:p w:rsidR="004A0FFA" w:rsidRDefault="004A0FFA" w:rsidP="004A0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 Участие  в проектах  ППМИ.</w:t>
      </w:r>
    </w:p>
    <w:p w:rsidR="004A0FFA" w:rsidRDefault="004A0FFA" w:rsidP="004A0FFA">
      <w:pPr>
        <w:rPr>
          <w:color w:val="FF00FF"/>
          <w:sz w:val="28"/>
          <w:szCs w:val="28"/>
          <w:lang w:eastAsia="zh-CN"/>
        </w:rPr>
      </w:pPr>
    </w:p>
    <w:p w:rsidR="004A0FFA" w:rsidRDefault="004A0FFA" w:rsidP="004A0FFA">
      <w:r>
        <w:t xml:space="preserve">                                                                                                                             ________________</w:t>
      </w:r>
    </w:p>
    <w:p w:rsidR="004A0FFA" w:rsidRDefault="004A0FFA" w:rsidP="004A0FFA">
      <w:pP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FFA" w:rsidRDefault="004A0FFA" w:rsidP="00D000BE">
      <w:pP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FFA" w:rsidRDefault="004A0FFA" w:rsidP="00D000BE">
      <w:pPr>
        <w:tabs>
          <w:tab w:val="left" w:pos="4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0FFA" w:rsidSect="00D000B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B1198"/>
    <w:multiLevelType w:val="hybridMultilevel"/>
    <w:tmpl w:val="01D8059A"/>
    <w:lvl w:ilvl="0" w:tplc="235CE4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00BE"/>
    <w:rsid w:val="00024216"/>
    <w:rsid w:val="000D7AA6"/>
    <w:rsid w:val="001516D8"/>
    <w:rsid w:val="00177EED"/>
    <w:rsid w:val="001D29E3"/>
    <w:rsid w:val="00262DB2"/>
    <w:rsid w:val="002734A9"/>
    <w:rsid w:val="00340A44"/>
    <w:rsid w:val="00355071"/>
    <w:rsid w:val="00465F02"/>
    <w:rsid w:val="004A0FFA"/>
    <w:rsid w:val="006B2484"/>
    <w:rsid w:val="00750619"/>
    <w:rsid w:val="00841A2B"/>
    <w:rsid w:val="00964B53"/>
    <w:rsid w:val="00973F90"/>
    <w:rsid w:val="00AD70FC"/>
    <w:rsid w:val="00C619A3"/>
    <w:rsid w:val="00D000BE"/>
    <w:rsid w:val="00D62E1E"/>
    <w:rsid w:val="00DA3280"/>
    <w:rsid w:val="00EA2ED7"/>
    <w:rsid w:val="00F0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7FCE2-C3A7-448F-AB80-31C242EA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17</cp:revision>
  <cp:lastPrinted>2021-11-25T10:28:00Z</cp:lastPrinted>
  <dcterms:created xsi:type="dcterms:W3CDTF">2021-11-12T13:08:00Z</dcterms:created>
  <dcterms:modified xsi:type="dcterms:W3CDTF">2021-11-26T11:02:00Z</dcterms:modified>
</cp:coreProperties>
</file>